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414" w:rsidRPr="002F2414" w:rsidRDefault="002F2414" w:rsidP="002F2414">
      <w:pPr>
        <w:spacing w:after="120"/>
        <w:rPr>
          <w:rFonts w:ascii="Times New Roman" w:hAnsi="Times New Roman"/>
          <w:sz w:val="22"/>
        </w:rPr>
      </w:pPr>
      <w:r w:rsidRPr="002F2414">
        <w:rPr>
          <w:rFonts w:ascii="Times New Roman" w:hAnsi="Times New Roman"/>
          <w:sz w:val="22"/>
        </w:rPr>
        <w:t xml:space="preserve">J. </w:t>
      </w:r>
      <w:proofErr w:type="spellStart"/>
      <w:r w:rsidRPr="002F2414">
        <w:rPr>
          <w:rFonts w:ascii="Times New Roman" w:hAnsi="Times New Roman"/>
          <w:sz w:val="22"/>
        </w:rPr>
        <w:t>Hiebert</w:t>
      </w:r>
      <w:proofErr w:type="spellEnd"/>
      <w:r w:rsidRPr="002F2414">
        <w:rPr>
          <w:rFonts w:ascii="Times New Roman" w:hAnsi="Times New Roman"/>
          <w:sz w:val="22"/>
        </w:rPr>
        <w:t xml:space="preserve">, “Wrestling with Rights: Judges, Parliament and the Making of Social Policy,” </w:t>
      </w:r>
      <w:r w:rsidRPr="002F2414">
        <w:rPr>
          <w:rFonts w:ascii="Times New Roman" w:hAnsi="Times New Roman"/>
          <w:i/>
          <w:sz w:val="22"/>
        </w:rPr>
        <w:t xml:space="preserve">IRPP Choices </w:t>
      </w:r>
      <w:r w:rsidRPr="002F2414">
        <w:rPr>
          <w:rFonts w:ascii="Times New Roman" w:hAnsi="Times New Roman"/>
          <w:sz w:val="22"/>
        </w:rPr>
        <w:t>5:3 (June 1999)</w:t>
      </w:r>
    </w:p>
    <w:p w:rsidR="002F2414" w:rsidRPr="002F2414" w:rsidRDefault="002F2414" w:rsidP="002F2414">
      <w:pPr>
        <w:spacing w:after="120"/>
        <w:rPr>
          <w:rFonts w:ascii="Times New Roman" w:hAnsi="Times New Roman"/>
          <w:sz w:val="22"/>
        </w:rPr>
      </w:pPr>
    </w:p>
    <w:p w:rsidR="002F2414" w:rsidRPr="002F2414" w:rsidRDefault="002F2414" w:rsidP="002F2414">
      <w:pPr>
        <w:spacing w:after="120"/>
        <w:rPr>
          <w:rFonts w:ascii="Times New Roman" w:hAnsi="Times New Roman"/>
          <w:b/>
          <w:sz w:val="22"/>
        </w:rPr>
      </w:pPr>
      <w:r w:rsidRPr="002F2414">
        <w:rPr>
          <w:rFonts w:ascii="Times New Roman" w:hAnsi="Times New Roman"/>
          <w:b/>
          <w:sz w:val="22"/>
        </w:rPr>
        <w:t>Overview</w:t>
      </w:r>
    </w:p>
    <w:p w:rsidR="002F2414" w:rsidRDefault="002F2414" w:rsidP="002F2414">
      <w:pPr>
        <w:spacing w:after="120"/>
        <w:rPr>
          <w:rFonts w:ascii="Times New Roman" w:hAnsi="Times New Roman"/>
          <w:sz w:val="22"/>
        </w:rPr>
      </w:pPr>
      <w:r w:rsidRPr="002F2414">
        <w:rPr>
          <w:rFonts w:ascii="Times New Roman" w:hAnsi="Times New Roman"/>
          <w:sz w:val="22"/>
        </w:rPr>
        <w:t xml:space="preserve">Charter fundamentally changed the roles and responsibilities of </w:t>
      </w:r>
      <w:proofErr w:type="spellStart"/>
      <w:r w:rsidRPr="002F2414">
        <w:rPr>
          <w:rFonts w:ascii="Times New Roman" w:hAnsi="Times New Roman"/>
          <w:sz w:val="22"/>
        </w:rPr>
        <w:t>Cdn</w:t>
      </w:r>
      <w:proofErr w:type="spellEnd"/>
      <w:r w:rsidRPr="002F2414">
        <w:rPr>
          <w:rFonts w:ascii="Times New Roman" w:hAnsi="Times New Roman"/>
          <w:sz w:val="22"/>
        </w:rPr>
        <w:t xml:space="preserve"> courts. Scope of their constitutional judicial role no longer confined to arbitrating jurisdictional conflicts, thus ending the reluctance of judges to enter into the explicitly political sphere. This new </w:t>
      </w:r>
      <w:proofErr w:type="spellStart"/>
      <w:r w:rsidRPr="002F2414">
        <w:rPr>
          <w:rFonts w:ascii="Times New Roman" w:hAnsi="Times New Roman"/>
          <w:sz w:val="22"/>
        </w:rPr>
        <w:t>judicialization</w:t>
      </w:r>
      <w:proofErr w:type="spellEnd"/>
      <w:r w:rsidRPr="002F2414">
        <w:rPr>
          <w:rFonts w:ascii="Times New Roman" w:hAnsi="Times New Roman"/>
          <w:sz w:val="22"/>
        </w:rPr>
        <w:t xml:space="preserve"> of policy is not the only constraint on governments (interest groups, </w:t>
      </w:r>
      <w:proofErr w:type="spellStart"/>
      <w:r w:rsidRPr="002F2414">
        <w:rPr>
          <w:rFonts w:ascii="Times New Roman" w:hAnsi="Times New Roman"/>
          <w:sz w:val="22"/>
        </w:rPr>
        <w:t>govt</w:t>
      </w:r>
      <w:proofErr w:type="spellEnd"/>
      <w:r w:rsidRPr="002F2414">
        <w:rPr>
          <w:rFonts w:ascii="Times New Roman" w:hAnsi="Times New Roman"/>
          <w:sz w:val="22"/>
        </w:rPr>
        <w:t xml:space="preserve"> lawyers, political concerns) all play into it. Nonetheless, the long and short of it is that the Charter has changed the political environment and climate of legislating, and is influencing legislative choices at all stages of the policy process</w:t>
      </w:r>
      <w:r>
        <w:rPr>
          <w:rFonts w:ascii="Times New Roman" w:hAnsi="Times New Roman"/>
          <w:sz w:val="22"/>
        </w:rPr>
        <w:t>.</w:t>
      </w:r>
    </w:p>
    <w:p w:rsidR="002F2414" w:rsidRDefault="002F2414" w:rsidP="002F2414">
      <w:pPr>
        <w:spacing w:after="120"/>
        <w:rPr>
          <w:rFonts w:ascii="Times New Roman" w:hAnsi="Times New Roman"/>
          <w:b/>
          <w:sz w:val="22"/>
        </w:rPr>
      </w:pPr>
      <w:r>
        <w:rPr>
          <w:rFonts w:ascii="Times New Roman" w:hAnsi="Times New Roman"/>
          <w:b/>
          <w:sz w:val="22"/>
        </w:rPr>
        <w:t>Background</w:t>
      </w:r>
    </w:p>
    <w:p w:rsidR="002F2414" w:rsidRPr="002F2414" w:rsidRDefault="002F2414" w:rsidP="002F2414">
      <w:pPr>
        <w:pStyle w:val="ListParagraph"/>
        <w:numPr>
          <w:ilvl w:val="0"/>
          <w:numId w:val="1"/>
        </w:numPr>
        <w:spacing w:after="120"/>
        <w:rPr>
          <w:rFonts w:ascii="Times New Roman" w:hAnsi="Times New Roman"/>
          <w:sz w:val="22"/>
        </w:rPr>
      </w:pPr>
      <w:r w:rsidRPr="002F2414">
        <w:rPr>
          <w:rFonts w:ascii="Times New Roman" w:hAnsi="Times New Roman"/>
          <w:sz w:val="22"/>
        </w:rPr>
        <w:t>Paper notes two divergent views re: Charter’s likely influence on political will to pursue policies that attract rights-based criticisms</w:t>
      </w:r>
      <w:r>
        <w:rPr>
          <w:rFonts w:ascii="Times New Roman" w:hAnsi="Times New Roman"/>
          <w:sz w:val="22"/>
        </w:rPr>
        <w:t>:</w:t>
      </w:r>
    </w:p>
    <w:p w:rsidR="002F2414" w:rsidRPr="002F2414" w:rsidRDefault="002F2414" w:rsidP="002F2414">
      <w:pPr>
        <w:pStyle w:val="ListParagraph"/>
        <w:numPr>
          <w:ilvl w:val="0"/>
          <w:numId w:val="2"/>
        </w:numPr>
        <w:spacing w:after="120"/>
        <w:rPr>
          <w:rFonts w:ascii="Times New Roman" w:hAnsi="Times New Roman"/>
          <w:sz w:val="22"/>
        </w:rPr>
      </w:pPr>
      <w:r w:rsidRPr="002F2414">
        <w:rPr>
          <w:rFonts w:ascii="Times New Roman" w:hAnsi="Times New Roman"/>
          <w:sz w:val="22"/>
        </w:rPr>
        <w:t>Charter offers convenient refuge for politicians to avoid or delay difficult political and moral decisions</w:t>
      </w:r>
      <w:r>
        <w:rPr>
          <w:rFonts w:ascii="Times New Roman" w:hAnsi="Times New Roman"/>
          <w:sz w:val="22"/>
        </w:rPr>
        <w:t xml:space="preserve"> (pessimistic view)</w:t>
      </w:r>
    </w:p>
    <w:p w:rsidR="00DA2BC7" w:rsidRDefault="002F2414" w:rsidP="002F2414">
      <w:pPr>
        <w:pStyle w:val="ListParagraph"/>
        <w:numPr>
          <w:ilvl w:val="0"/>
          <w:numId w:val="2"/>
        </w:numPr>
        <w:spacing w:after="120"/>
        <w:rPr>
          <w:rFonts w:ascii="Times New Roman" w:hAnsi="Times New Roman"/>
          <w:sz w:val="22"/>
        </w:rPr>
      </w:pPr>
      <w:r>
        <w:rPr>
          <w:rFonts w:ascii="Times New Roman" w:hAnsi="Times New Roman"/>
          <w:sz w:val="22"/>
        </w:rPr>
        <w:t>Parliament will not be treated or consider itself as an inferior partner in constitutional interpretations (optimistic view) – Parliament instead becomes part of a dialogue on how the Charter should be interpreted</w:t>
      </w:r>
    </w:p>
    <w:p w:rsidR="002F2414" w:rsidRDefault="002F2414" w:rsidP="00DA2BC7">
      <w:pPr>
        <w:pStyle w:val="ListParagraph"/>
        <w:spacing w:after="120"/>
        <w:ind w:left="1080"/>
        <w:rPr>
          <w:rFonts w:ascii="Times New Roman" w:hAnsi="Times New Roman"/>
          <w:sz w:val="22"/>
        </w:rPr>
      </w:pPr>
    </w:p>
    <w:p w:rsidR="002F2414" w:rsidRPr="002F2414" w:rsidRDefault="002F2414" w:rsidP="002F2414">
      <w:pPr>
        <w:pStyle w:val="ListParagraph"/>
        <w:numPr>
          <w:ilvl w:val="0"/>
          <w:numId w:val="1"/>
        </w:numPr>
        <w:spacing w:after="120"/>
        <w:rPr>
          <w:rFonts w:ascii="Times New Roman" w:hAnsi="Times New Roman"/>
          <w:sz w:val="22"/>
        </w:rPr>
      </w:pPr>
      <w:r w:rsidRPr="002F2414">
        <w:rPr>
          <w:rFonts w:ascii="Times New Roman" w:hAnsi="Times New Roman"/>
          <w:sz w:val="22"/>
        </w:rPr>
        <w:t>Policy stages at which Charter can influence policymaking include:</w:t>
      </w:r>
    </w:p>
    <w:p w:rsidR="002F2414" w:rsidRDefault="002F2414" w:rsidP="002F2414">
      <w:pPr>
        <w:pStyle w:val="ListParagraph"/>
        <w:numPr>
          <w:ilvl w:val="1"/>
          <w:numId w:val="1"/>
        </w:numPr>
        <w:spacing w:after="120"/>
        <w:rPr>
          <w:rFonts w:ascii="Times New Roman" w:hAnsi="Times New Roman"/>
          <w:sz w:val="22"/>
        </w:rPr>
      </w:pPr>
      <w:r>
        <w:rPr>
          <w:rFonts w:ascii="Times New Roman" w:hAnsi="Times New Roman"/>
          <w:sz w:val="22"/>
        </w:rPr>
        <w:t>Internal scrutiny of proposed legislation (evaluating bills in the Dept of Justice) – Charter effects how policies are assessed and analyzed before they are introduced to Parliament</w:t>
      </w:r>
    </w:p>
    <w:p w:rsidR="002F2414" w:rsidRDefault="002F2414" w:rsidP="002F2414">
      <w:pPr>
        <w:pStyle w:val="ListParagraph"/>
        <w:numPr>
          <w:ilvl w:val="1"/>
          <w:numId w:val="1"/>
        </w:numPr>
        <w:spacing w:after="120"/>
        <w:rPr>
          <w:rFonts w:ascii="Times New Roman" w:hAnsi="Times New Roman"/>
          <w:sz w:val="22"/>
        </w:rPr>
      </w:pPr>
      <w:r>
        <w:rPr>
          <w:rFonts w:ascii="Times New Roman" w:hAnsi="Times New Roman"/>
          <w:sz w:val="22"/>
        </w:rPr>
        <w:t>Affects legislative responses to judicial decisions – decisions on subsequent legislation</w:t>
      </w:r>
    </w:p>
    <w:p w:rsidR="00DA2BC7" w:rsidRDefault="002F2414" w:rsidP="00DA2BC7">
      <w:pPr>
        <w:pStyle w:val="ListParagraph"/>
        <w:numPr>
          <w:ilvl w:val="1"/>
          <w:numId w:val="1"/>
        </w:numPr>
        <w:spacing w:after="120"/>
        <w:rPr>
          <w:rFonts w:ascii="Times New Roman" w:hAnsi="Times New Roman"/>
          <w:sz w:val="22"/>
        </w:rPr>
      </w:pPr>
      <w:r>
        <w:rPr>
          <w:rFonts w:ascii="Times New Roman" w:hAnsi="Times New Roman"/>
          <w:sz w:val="22"/>
        </w:rPr>
        <w:t>Affects politica</w:t>
      </w:r>
      <w:r w:rsidR="00DA2BC7">
        <w:rPr>
          <w:rFonts w:ascii="Times New Roman" w:hAnsi="Times New Roman"/>
          <w:sz w:val="22"/>
        </w:rPr>
        <w:t>l responses to Charter conflicts</w:t>
      </w:r>
    </w:p>
    <w:p w:rsidR="002F2414" w:rsidRPr="00DA2BC7" w:rsidRDefault="002F2414" w:rsidP="00DA2BC7">
      <w:pPr>
        <w:spacing w:after="120"/>
        <w:rPr>
          <w:rFonts w:ascii="Times New Roman" w:hAnsi="Times New Roman"/>
          <w:sz w:val="22"/>
        </w:rPr>
      </w:pPr>
    </w:p>
    <w:sectPr w:rsidR="002F2414" w:rsidRPr="00DA2BC7" w:rsidSect="002F2414">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C76E07"/>
    <w:multiLevelType w:val="hybridMultilevel"/>
    <w:tmpl w:val="CAE66F68"/>
    <w:lvl w:ilvl="0" w:tplc="FB70888C">
      <w:start w:val="6"/>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5840D13"/>
    <w:multiLevelType w:val="hybridMultilevel"/>
    <w:tmpl w:val="3A44D39C"/>
    <w:lvl w:ilvl="0" w:tplc="8DCC554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F2414"/>
    <w:rsid w:val="002F2414"/>
    <w:rsid w:val="00DA2BC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41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F241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2012-05-02T17:49:00Z</dcterms:created>
  <dcterms:modified xsi:type="dcterms:W3CDTF">2012-05-02T18:11:00Z</dcterms:modified>
</cp:coreProperties>
</file>